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FD" w:rsidRDefault="00A376FD" w:rsidP="00A376FD">
      <w:pPr>
        <w:pStyle w:val="Default"/>
      </w:pPr>
    </w:p>
    <w:p w:rsidR="00A376FD" w:rsidRDefault="00A376FD" w:rsidP="00A376FD">
      <w:pPr>
        <w:pStyle w:val="Default"/>
        <w:rPr>
          <w:b/>
          <w:bCs/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>Výroční zprá</w:t>
      </w:r>
      <w:r w:rsidR="005165AC">
        <w:rPr>
          <w:b/>
          <w:bCs/>
          <w:sz w:val="44"/>
          <w:szCs w:val="44"/>
        </w:rPr>
        <w:t>va za rok 2018</w:t>
      </w:r>
    </w:p>
    <w:p w:rsidR="00A376FD" w:rsidRPr="0050407B" w:rsidRDefault="00A376FD" w:rsidP="00A376FD">
      <w:pPr>
        <w:pStyle w:val="Default"/>
        <w:rPr>
          <w:sz w:val="28"/>
          <w:szCs w:val="28"/>
        </w:rPr>
      </w:pPr>
    </w:p>
    <w:p w:rsidR="00A376FD" w:rsidRPr="0050407B" w:rsidRDefault="00A376FD" w:rsidP="00A376FD">
      <w:pPr>
        <w:pStyle w:val="Default"/>
        <w:rPr>
          <w:sz w:val="28"/>
          <w:szCs w:val="28"/>
        </w:rPr>
      </w:pPr>
      <w:r w:rsidRPr="0050407B">
        <w:rPr>
          <w:sz w:val="28"/>
          <w:szCs w:val="28"/>
        </w:rPr>
        <w:t xml:space="preserve">Dle zákona č. 106/1999 Sb., o svobodném přístupu k informacím, ve znění pozdějších předpisů </w:t>
      </w:r>
    </w:p>
    <w:p w:rsidR="00A376FD" w:rsidRDefault="00A376FD" w:rsidP="00A376FD">
      <w:pPr>
        <w:rPr>
          <w:sz w:val="28"/>
          <w:szCs w:val="28"/>
        </w:rPr>
      </w:pPr>
      <w:r w:rsidRPr="0050407B">
        <w:rPr>
          <w:sz w:val="28"/>
          <w:szCs w:val="28"/>
        </w:rPr>
        <w:t>Na základě ustanovení § 18 zákona č. 106/1999 Sb., o svobodném přístupu k informacím, ve znění pozdějších předpisů vydává Obec Nový Poddvorov tuto výroční zprávu o své činnosti při poskytování informací dle výše uvedeného zákona:</w:t>
      </w:r>
      <w:r>
        <w:rPr>
          <w:sz w:val="28"/>
          <w:szCs w:val="28"/>
        </w:rPr>
        <w:t xml:space="preserve"> </w:t>
      </w:r>
    </w:p>
    <w:p w:rsidR="00A376FD" w:rsidRPr="00B45228" w:rsidRDefault="00A376FD" w:rsidP="00A376FD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>p</w:t>
      </w:r>
      <w:r w:rsidRPr="00B45228">
        <w:rPr>
          <w:sz w:val="28"/>
          <w:szCs w:val="28"/>
        </w:rPr>
        <w:t xml:space="preserve">očet podaných </w:t>
      </w:r>
      <w:proofErr w:type="gramStart"/>
      <w:r w:rsidRPr="00B45228">
        <w:rPr>
          <w:sz w:val="28"/>
          <w:szCs w:val="28"/>
        </w:rPr>
        <w:t>žádostí</w:t>
      </w:r>
      <w:r>
        <w:rPr>
          <w:sz w:val="28"/>
          <w:szCs w:val="28"/>
        </w:rPr>
        <w:t xml:space="preserve">                                                   </w:t>
      </w:r>
      <w:r w:rsidR="005165AC">
        <w:rPr>
          <w:sz w:val="28"/>
          <w:szCs w:val="28"/>
        </w:rPr>
        <w:t>0</w:t>
      </w:r>
      <w:proofErr w:type="gramEnd"/>
    </w:p>
    <w:p w:rsidR="00A376FD" w:rsidRPr="00B45228" w:rsidRDefault="00A376FD" w:rsidP="00A376FD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 xml:space="preserve">počet vydaných rozhodnutí o odmítnutí </w:t>
      </w:r>
      <w:proofErr w:type="gramStart"/>
      <w:r>
        <w:rPr>
          <w:sz w:val="28"/>
          <w:szCs w:val="28"/>
        </w:rPr>
        <w:t>žádosti         0</w:t>
      </w:r>
      <w:proofErr w:type="gramEnd"/>
    </w:p>
    <w:p w:rsidR="00A376FD" w:rsidRPr="00B45228" w:rsidRDefault="00A376FD" w:rsidP="00A376FD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 xml:space="preserve">počet podaných odvolání proti </w:t>
      </w:r>
      <w:proofErr w:type="gramStart"/>
      <w:r>
        <w:rPr>
          <w:sz w:val="28"/>
          <w:szCs w:val="28"/>
        </w:rPr>
        <w:t>rozhodnutí                  0</w:t>
      </w:r>
      <w:proofErr w:type="gramEnd"/>
    </w:p>
    <w:p w:rsidR="00A376FD" w:rsidRPr="00B45228" w:rsidRDefault="00A376FD" w:rsidP="00A376FD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 xml:space="preserve">opis podstatných částí každého rozsudku </w:t>
      </w:r>
      <w:proofErr w:type="gramStart"/>
      <w:r>
        <w:rPr>
          <w:sz w:val="28"/>
          <w:szCs w:val="28"/>
        </w:rPr>
        <w:t>soudu        0</w:t>
      </w:r>
      <w:proofErr w:type="gramEnd"/>
    </w:p>
    <w:p w:rsidR="00A376FD" w:rsidRPr="00341B4F" w:rsidRDefault="00A376FD" w:rsidP="00A376FD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 xml:space="preserve">výčet poskytnutých výhradních </w:t>
      </w:r>
      <w:proofErr w:type="gramStart"/>
      <w:r>
        <w:rPr>
          <w:sz w:val="28"/>
          <w:szCs w:val="28"/>
        </w:rPr>
        <w:t>licencí                          0</w:t>
      </w:r>
      <w:proofErr w:type="gramEnd"/>
    </w:p>
    <w:p w:rsidR="00A376FD" w:rsidRPr="00341B4F" w:rsidRDefault="00A376FD" w:rsidP="00A376FD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 xml:space="preserve">počet stížností dle § </w:t>
      </w:r>
      <w:proofErr w:type="gramStart"/>
      <w:r>
        <w:rPr>
          <w:sz w:val="28"/>
          <w:szCs w:val="28"/>
        </w:rPr>
        <w:t>16 a                                                  0</w:t>
      </w:r>
      <w:proofErr w:type="gramEnd"/>
    </w:p>
    <w:p w:rsidR="00A376FD" w:rsidRPr="00341B4F" w:rsidRDefault="00A376FD" w:rsidP="00A376FD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>další informace vztahující se k uplatňování tohoto zákona 0</w:t>
      </w:r>
    </w:p>
    <w:p w:rsidR="00A376FD" w:rsidRDefault="00A376FD" w:rsidP="00A376FD">
      <w:pPr>
        <w:rPr>
          <w:sz w:val="28"/>
          <w:szCs w:val="28"/>
        </w:rPr>
      </w:pPr>
    </w:p>
    <w:p w:rsidR="00A376FD" w:rsidRDefault="00A376FD" w:rsidP="00A376FD">
      <w:pPr>
        <w:rPr>
          <w:sz w:val="28"/>
          <w:szCs w:val="28"/>
        </w:rPr>
      </w:pPr>
    </w:p>
    <w:p w:rsidR="00A376FD" w:rsidRDefault="00A376FD" w:rsidP="00A376FD">
      <w:pPr>
        <w:rPr>
          <w:sz w:val="28"/>
          <w:szCs w:val="28"/>
        </w:rPr>
      </w:pPr>
    </w:p>
    <w:p w:rsidR="005C52A9" w:rsidRDefault="005165AC" w:rsidP="00A376FD">
      <w:r>
        <w:rPr>
          <w:sz w:val="28"/>
          <w:szCs w:val="28"/>
        </w:rPr>
        <w:t>dne 20.2.2019</w:t>
      </w:r>
      <w:bookmarkStart w:id="0" w:name="_GoBack"/>
      <w:bookmarkEnd w:id="0"/>
      <w:r w:rsidR="00A376FD">
        <w:rPr>
          <w:sz w:val="28"/>
          <w:szCs w:val="28"/>
        </w:rPr>
        <w:t xml:space="preserve">  starosta obce      Zdeněk Brhel, v.r.</w:t>
      </w:r>
      <w:r w:rsidR="00A376FD" w:rsidRPr="00341B4F">
        <w:rPr>
          <w:sz w:val="28"/>
          <w:szCs w:val="28"/>
        </w:rPr>
        <w:br/>
      </w:r>
    </w:p>
    <w:sectPr w:rsidR="005C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744"/>
    <w:multiLevelType w:val="hybridMultilevel"/>
    <w:tmpl w:val="ECFE64E4"/>
    <w:lvl w:ilvl="0" w:tplc="30B4D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26"/>
    <w:rsid w:val="00067E9E"/>
    <w:rsid w:val="005165AC"/>
    <w:rsid w:val="00563526"/>
    <w:rsid w:val="00563630"/>
    <w:rsid w:val="005C52A9"/>
    <w:rsid w:val="00A376FD"/>
    <w:rsid w:val="00B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D42F4-BB46-4A07-952A-32188E22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6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37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2020-02-29T07:49:00Z</cp:lastPrinted>
  <dcterms:created xsi:type="dcterms:W3CDTF">2020-02-29T08:21:00Z</dcterms:created>
  <dcterms:modified xsi:type="dcterms:W3CDTF">2020-02-29T08:43:00Z</dcterms:modified>
</cp:coreProperties>
</file>